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3EC05"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BC0421B" w14:textId="0EDFD343" w:rsidR="008C469B" w:rsidRDefault="008C469B" w:rsidP="009D08B8">
      <w:pPr>
        <w:rPr>
          <w:sz w:val="24"/>
        </w:rPr>
      </w:pPr>
      <w:r>
        <w:rPr>
          <w:b/>
          <w:sz w:val="24"/>
        </w:rPr>
        <w:t>TO:</w:t>
      </w:r>
      <w:r>
        <w:rPr>
          <w:b/>
          <w:sz w:val="24"/>
        </w:rPr>
        <w:tab/>
      </w:r>
      <w:r>
        <w:rPr>
          <w:b/>
          <w:sz w:val="24"/>
        </w:rPr>
        <w:tab/>
      </w:r>
      <w:r w:rsidR="00FA3B19">
        <w:rPr>
          <w:bCs/>
          <w:sz w:val="24"/>
        </w:rPr>
        <w:t>Cha</w:t>
      </w:r>
      <w:r w:rsidR="00E20EE8">
        <w:rPr>
          <w:bCs/>
          <w:sz w:val="24"/>
        </w:rPr>
        <w:t>ir</w:t>
      </w:r>
      <w:r w:rsidR="00FA3B19">
        <w:rPr>
          <w:bCs/>
          <w:sz w:val="24"/>
        </w:rPr>
        <w:t>man</w:t>
      </w:r>
      <w:r w:rsidR="009D08B8">
        <w:rPr>
          <w:bCs/>
          <w:sz w:val="24"/>
        </w:rPr>
        <w:t xml:space="preserve"> </w:t>
      </w:r>
      <w:r w:rsidR="00FA3B19">
        <w:rPr>
          <w:bCs/>
          <w:sz w:val="24"/>
        </w:rPr>
        <w:t>Thomas Gleeson</w:t>
      </w:r>
      <w:r w:rsidR="009D08B8">
        <w:rPr>
          <w:bCs/>
          <w:sz w:val="24"/>
        </w:rPr>
        <w:br/>
      </w:r>
      <w:r w:rsidR="009D08B8">
        <w:rPr>
          <w:bCs/>
          <w:sz w:val="24"/>
        </w:rPr>
        <w:tab/>
      </w:r>
      <w:r w:rsidR="009D08B8">
        <w:rPr>
          <w:bCs/>
          <w:sz w:val="24"/>
        </w:rPr>
        <w:tab/>
        <w:t xml:space="preserve">Commissioner </w:t>
      </w:r>
      <w:r w:rsidR="003B203E">
        <w:rPr>
          <w:bCs/>
          <w:sz w:val="24"/>
        </w:rPr>
        <w:t>Lori Cobos</w:t>
      </w:r>
      <w:r w:rsidR="009D08B8">
        <w:rPr>
          <w:bCs/>
          <w:sz w:val="24"/>
        </w:rPr>
        <w:br/>
      </w:r>
      <w:r w:rsidR="009D08B8">
        <w:rPr>
          <w:bCs/>
          <w:sz w:val="24"/>
        </w:rPr>
        <w:tab/>
      </w:r>
      <w:r w:rsidR="009D08B8">
        <w:rPr>
          <w:bCs/>
          <w:sz w:val="24"/>
        </w:rPr>
        <w:tab/>
        <w:t xml:space="preserve">Commissioner </w:t>
      </w:r>
      <w:r w:rsidR="003B203E">
        <w:rPr>
          <w:bCs/>
          <w:sz w:val="24"/>
        </w:rPr>
        <w:t>Jimmy Glotfelty</w:t>
      </w:r>
      <w:r w:rsidR="009D08B8">
        <w:rPr>
          <w:bCs/>
          <w:sz w:val="24"/>
        </w:rPr>
        <w:br/>
      </w:r>
      <w:r w:rsidR="009D08B8">
        <w:rPr>
          <w:bCs/>
          <w:sz w:val="24"/>
        </w:rPr>
        <w:tab/>
      </w:r>
      <w:r w:rsidR="009D08B8">
        <w:rPr>
          <w:bCs/>
          <w:sz w:val="24"/>
        </w:rPr>
        <w:tab/>
      </w:r>
      <w:r w:rsidR="009D08B8" w:rsidRPr="00FF5267">
        <w:rPr>
          <w:bCs/>
          <w:sz w:val="24"/>
        </w:rPr>
        <w:t xml:space="preserve">Commissioner </w:t>
      </w:r>
      <w:r w:rsidR="003B203E">
        <w:rPr>
          <w:bCs/>
          <w:sz w:val="24"/>
        </w:rPr>
        <w:t>Kathleen Jackson</w:t>
      </w:r>
    </w:p>
    <w:p w14:paraId="42A597EB" w14:textId="77777777" w:rsidR="009D08B8" w:rsidRPr="00FF5267" w:rsidRDefault="009D08B8" w:rsidP="009D08B8">
      <w:pPr>
        <w:rPr>
          <w:sz w:val="24"/>
        </w:rPr>
      </w:pPr>
    </w:p>
    <w:p w14:paraId="55308A31" w14:textId="76FBF296" w:rsidR="00E05A61" w:rsidRPr="00205C7E" w:rsidRDefault="008C469B" w:rsidP="00205C7E">
      <w:pPr>
        <w:tabs>
          <w:tab w:val="left" w:pos="1170"/>
        </w:tabs>
        <w:outlineLvl w:val="0"/>
        <w:rPr>
          <w:b/>
          <w:sz w:val="24"/>
        </w:rPr>
      </w:pPr>
      <w:r w:rsidRPr="00FF5267">
        <w:rPr>
          <w:b/>
          <w:sz w:val="24"/>
        </w:rPr>
        <w:t>FROM:</w:t>
      </w:r>
      <w:r w:rsidRPr="00FF5267">
        <w:rPr>
          <w:b/>
          <w:sz w:val="24"/>
        </w:rPr>
        <w:tab/>
      </w:r>
      <w:r w:rsidRPr="00FF5267">
        <w:rPr>
          <w:b/>
          <w:sz w:val="24"/>
        </w:rPr>
        <w:tab/>
      </w:r>
      <w:r w:rsidR="00E05A61">
        <w:rPr>
          <w:bCs/>
          <w:sz w:val="24"/>
        </w:rPr>
        <w:t>Allison Fink</w:t>
      </w:r>
      <w:r w:rsidR="00596E88" w:rsidRPr="00596E88">
        <w:rPr>
          <w:bCs/>
          <w:sz w:val="24"/>
        </w:rPr>
        <w:t>, Rules and Projects</w:t>
      </w:r>
    </w:p>
    <w:p w14:paraId="1B330CB4" w14:textId="49D8E12B" w:rsidR="0028111B" w:rsidRPr="00A33CFA" w:rsidRDefault="008C469B" w:rsidP="008C469B">
      <w:pPr>
        <w:tabs>
          <w:tab w:val="left" w:pos="1170"/>
        </w:tabs>
        <w:spacing w:before="240"/>
        <w:rPr>
          <w:bCs/>
          <w:sz w:val="24"/>
        </w:rPr>
      </w:pPr>
      <w:r w:rsidRPr="00FF5267">
        <w:rPr>
          <w:b/>
          <w:sz w:val="24"/>
        </w:rPr>
        <w:t>DATE:</w:t>
      </w:r>
      <w:r w:rsidRPr="00FF5267">
        <w:rPr>
          <w:b/>
          <w:sz w:val="24"/>
        </w:rPr>
        <w:tab/>
      </w:r>
      <w:r w:rsidRPr="00FF5267">
        <w:rPr>
          <w:b/>
          <w:sz w:val="24"/>
        </w:rPr>
        <w:tab/>
      </w:r>
      <w:r w:rsidR="00E05A61">
        <w:rPr>
          <w:bCs/>
          <w:sz w:val="24"/>
        </w:rPr>
        <w:t>March 11</w:t>
      </w:r>
      <w:r w:rsidR="00A33CFA" w:rsidRPr="00A33CFA">
        <w:rPr>
          <w:bCs/>
          <w:sz w:val="24"/>
        </w:rPr>
        <w:t>,</w:t>
      </w:r>
      <w:r w:rsidR="003F77BD" w:rsidRPr="00A33CFA">
        <w:rPr>
          <w:bCs/>
          <w:sz w:val="24"/>
        </w:rPr>
        <w:t xml:space="preserve"> 202</w:t>
      </w:r>
      <w:r w:rsidR="003167E5">
        <w:rPr>
          <w:bCs/>
          <w:sz w:val="24"/>
        </w:rPr>
        <w:t>4</w:t>
      </w:r>
      <w:r w:rsidR="003F77BD" w:rsidRPr="00A33CFA">
        <w:rPr>
          <w:bCs/>
          <w:sz w:val="24"/>
        </w:rPr>
        <w:br/>
      </w:r>
    </w:p>
    <w:p w14:paraId="107B1C80" w14:textId="0996D7E7" w:rsidR="008C469B" w:rsidRPr="00A33CFA" w:rsidRDefault="008C469B" w:rsidP="008C469B">
      <w:pPr>
        <w:ind w:left="1440" w:right="-450" w:hanging="1440"/>
        <w:rPr>
          <w:b/>
          <w:i/>
          <w:sz w:val="24"/>
          <w:szCs w:val="24"/>
        </w:rPr>
      </w:pPr>
      <w:r w:rsidRPr="00A33CFA">
        <w:rPr>
          <w:b/>
          <w:sz w:val="24"/>
        </w:rPr>
        <w:t>RE:</w:t>
      </w:r>
      <w:r w:rsidR="00293F56">
        <w:rPr>
          <w:bCs/>
          <w:sz w:val="24"/>
        </w:rPr>
        <w:tab/>
      </w:r>
      <w:r w:rsidR="006B7F92">
        <w:rPr>
          <w:sz w:val="24"/>
        </w:rPr>
        <w:t>Project No. 558</w:t>
      </w:r>
      <w:r w:rsidR="00934CEB">
        <w:rPr>
          <w:sz w:val="24"/>
        </w:rPr>
        <w:t>26</w:t>
      </w:r>
      <w:r w:rsidR="006B7F92">
        <w:rPr>
          <w:sz w:val="24"/>
        </w:rPr>
        <w:t xml:space="preserve"> – </w:t>
      </w:r>
      <w:r w:rsidR="00934CEB">
        <w:rPr>
          <w:sz w:val="24"/>
        </w:rPr>
        <w:t>Texas Energy Fund In-ERCOT Generation Loan Program</w:t>
      </w:r>
    </w:p>
    <w:p w14:paraId="5E011C6F" w14:textId="50000A0E" w:rsidR="008C469B" w:rsidRDefault="0028111B" w:rsidP="00E05A61">
      <w:pPr>
        <w:tabs>
          <w:tab w:val="left" w:pos="1170"/>
        </w:tabs>
        <w:ind w:right="-450"/>
        <w:rPr>
          <w:sz w:val="24"/>
        </w:rPr>
      </w:pPr>
      <w:r>
        <w:rPr>
          <w:noProof/>
        </w:rPr>
        <mc:AlternateContent>
          <mc:Choice Requires="wps">
            <w:drawing>
              <wp:anchor distT="4294967289" distB="4294967289" distL="114300" distR="114300" simplePos="0" relativeHeight="251658240" behindDoc="0" locked="0" layoutInCell="1" allowOverlap="1" wp14:anchorId="38B448C4" wp14:editId="77586BC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46C0A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p>
    <w:p w14:paraId="787DE08D" w14:textId="77777777" w:rsidR="007D28EF" w:rsidRDefault="007D28EF" w:rsidP="007D28EF">
      <w:pPr>
        <w:jc w:val="both"/>
        <w:rPr>
          <w:spacing w:val="-2"/>
          <w:w w:val="105"/>
          <w:sz w:val="24"/>
          <w:szCs w:val="24"/>
        </w:rPr>
      </w:pPr>
    </w:p>
    <w:p w14:paraId="658A8F83" w14:textId="77777777" w:rsidR="00E05A61" w:rsidRDefault="00E05A61" w:rsidP="007D28EF">
      <w:pPr>
        <w:jc w:val="both"/>
        <w:rPr>
          <w:sz w:val="24"/>
        </w:rPr>
      </w:pPr>
      <w:r>
        <w:rPr>
          <w:sz w:val="24"/>
        </w:rPr>
        <w:t xml:space="preserve">Attached, please find a copy of Commission Staff’s recommended adoption order for Project No. 55826, </w:t>
      </w:r>
      <w:r>
        <w:rPr>
          <w:i/>
          <w:iCs/>
          <w:sz w:val="24"/>
        </w:rPr>
        <w:t xml:space="preserve">Texas Energy Fund In-ERCOT Generation Loan Program, </w:t>
      </w:r>
      <w:r>
        <w:rPr>
          <w:sz w:val="24"/>
        </w:rPr>
        <w:t xml:space="preserve">scheduled for consideration at the March 21, </w:t>
      </w:r>
      <w:proofErr w:type="gramStart"/>
      <w:r>
        <w:rPr>
          <w:sz w:val="24"/>
        </w:rPr>
        <w:t>2024</w:t>
      </w:r>
      <w:proofErr w:type="gramEnd"/>
      <w:r>
        <w:rPr>
          <w:sz w:val="24"/>
        </w:rPr>
        <w:t xml:space="preserve"> open meeting. </w:t>
      </w:r>
    </w:p>
    <w:p w14:paraId="0434E254" w14:textId="77777777" w:rsidR="00E05A61" w:rsidRDefault="00E05A61" w:rsidP="007D28EF">
      <w:pPr>
        <w:jc w:val="both"/>
        <w:rPr>
          <w:sz w:val="24"/>
        </w:rPr>
      </w:pPr>
    </w:p>
    <w:p w14:paraId="24CA4EC0" w14:textId="7A573878" w:rsidR="00E05A61" w:rsidRDefault="00E05A61" w:rsidP="00E05A61">
      <w:pPr>
        <w:jc w:val="both"/>
        <w:rPr>
          <w:color w:val="000000" w:themeColor="text1"/>
          <w:spacing w:val="-2"/>
          <w:w w:val="105"/>
          <w:sz w:val="24"/>
          <w:szCs w:val="24"/>
        </w:rPr>
      </w:pPr>
      <w:r>
        <w:rPr>
          <w:spacing w:val="-2"/>
          <w:w w:val="105"/>
          <w:sz w:val="24"/>
          <w:szCs w:val="24"/>
        </w:rPr>
        <w:t>If adopted, this order will create</w:t>
      </w:r>
      <w:r w:rsidRPr="00E05A61">
        <w:rPr>
          <w:spacing w:val="-2"/>
          <w:w w:val="105"/>
          <w:sz w:val="24"/>
          <w:szCs w:val="24"/>
        </w:rPr>
        <w:t xml:space="preserve"> new 16 Texas Administrative Code</w:t>
      </w:r>
      <w:r w:rsidRPr="00E05A61">
        <w:rPr>
          <w:rStyle w:val="normaltextrun"/>
          <w:color w:val="000000"/>
          <w:sz w:val="24"/>
          <w:szCs w:val="24"/>
          <w:shd w:val="clear" w:color="auto" w:fill="FFFFFF"/>
        </w:rPr>
        <w:t xml:space="preserve"> §25.510, relating to the Texas Energy Fund (TEF) In-ERCOT Generation Loan Program.</w:t>
      </w:r>
      <w:r w:rsidRPr="00E05A61">
        <w:rPr>
          <w:spacing w:val="-2"/>
          <w:w w:val="105"/>
          <w:sz w:val="24"/>
          <w:szCs w:val="24"/>
        </w:rPr>
        <w:t xml:space="preserve"> </w:t>
      </w:r>
      <w:r w:rsidRPr="00E05A61">
        <w:rPr>
          <w:color w:val="000000" w:themeColor="text1"/>
          <w:sz w:val="24"/>
          <w:szCs w:val="24"/>
        </w:rPr>
        <w:t xml:space="preserve">New </w:t>
      </w:r>
      <w:r w:rsidRPr="00E05A61">
        <w:rPr>
          <w:color w:val="000000" w:themeColor="text1"/>
          <w:spacing w:val="-2"/>
          <w:w w:val="105"/>
          <w:sz w:val="24"/>
          <w:szCs w:val="24"/>
        </w:rPr>
        <w:t xml:space="preserve">§25.510 </w:t>
      </w:r>
      <w:r>
        <w:rPr>
          <w:color w:val="000000" w:themeColor="text1"/>
          <w:spacing w:val="-2"/>
          <w:w w:val="105"/>
          <w:sz w:val="24"/>
          <w:szCs w:val="24"/>
        </w:rPr>
        <w:t xml:space="preserve">will </w:t>
      </w:r>
      <w:r w:rsidRPr="00E05A61">
        <w:rPr>
          <w:color w:val="000000" w:themeColor="text1"/>
          <w:spacing w:val="-2"/>
          <w:w w:val="105"/>
          <w:sz w:val="24"/>
          <w:szCs w:val="24"/>
        </w:rPr>
        <w:t>implement Public Utility Regulatory Act §§34.0104,</w:t>
      </w:r>
      <w:r w:rsidRPr="00E05A61" w:rsidDel="00CC54F6">
        <w:rPr>
          <w:color w:val="000000" w:themeColor="text1"/>
          <w:spacing w:val="-2"/>
          <w:w w:val="105"/>
          <w:sz w:val="24"/>
          <w:szCs w:val="24"/>
        </w:rPr>
        <w:t xml:space="preserve"> </w:t>
      </w:r>
      <w:r w:rsidRPr="00E05A61">
        <w:rPr>
          <w:color w:val="000000" w:themeColor="text1"/>
          <w:spacing w:val="-2"/>
          <w:w w:val="105"/>
          <w:sz w:val="24"/>
          <w:szCs w:val="24"/>
        </w:rPr>
        <w:t xml:space="preserve">34.0106, and 34.0108, created by Senate Bill 2627 as enacted by the 88th Texas Legislature (R.S.).  The new rule will establish procedures for applying for a loan for construction of dispatchable electric generation facilities within the ERCOT region, evaluation criteria, and terms for repayment.  The new rule will also specify performance standards that will be included in the terms of the loan, to which a loan recipient must adhere. </w:t>
      </w:r>
    </w:p>
    <w:p w14:paraId="48DAD25B" w14:textId="77777777" w:rsidR="00E05A61" w:rsidRDefault="00E05A61" w:rsidP="00E05A61">
      <w:pPr>
        <w:jc w:val="both"/>
        <w:rPr>
          <w:color w:val="000000" w:themeColor="text1"/>
          <w:spacing w:val="-2"/>
          <w:w w:val="105"/>
          <w:sz w:val="24"/>
          <w:szCs w:val="24"/>
        </w:rPr>
      </w:pPr>
    </w:p>
    <w:p w14:paraId="535F5C96" w14:textId="6BFEA5E7" w:rsidR="00E05A61" w:rsidRPr="00E05A61" w:rsidRDefault="00E05A61" w:rsidP="00E05A61">
      <w:pPr>
        <w:jc w:val="both"/>
        <w:rPr>
          <w:color w:val="000000" w:themeColor="text1"/>
          <w:spacing w:val="-2"/>
          <w:w w:val="105"/>
          <w:sz w:val="24"/>
          <w:szCs w:val="24"/>
          <w:highlight w:val="yellow"/>
        </w:rPr>
      </w:pPr>
      <w:r>
        <w:rPr>
          <w:color w:val="000000" w:themeColor="text1"/>
          <w:spacing w:val="-2"/>
          <w:w w:val="105"/>
          <w:sz w:val="24"/>
          <w:szCs w:val="24"/>
        </w:rPr>
        <w:t xml:space="preserve">Commission Staff recommends adoption of the attached order. </w:t>
      </w:r>
    </w:p>
    <w:p w14:paraId="1E1B9FB3" w14:textId="77777777" w:rsidR="00E05A61" w:rsidRPr="002210EF" w:rsidRDefault="00E05A61" w:rsidP="007D28EF">
      <w:pPr>
        <w:jc w:val="both"/>
        <w:rPr>
          <w:sz w:val="24"/>
        </w:rPr>
      </w:pPr>
    </w:p>
    <w:sectPr w:rsidR="00E05A61" w:rsidRPr="002210EF"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67B2" w14:textId="77777777" w:rsidR="009171CB" w:rsidRDefault="009171CB">
      <w:r>
        <w:separator/>
      </w:r>
    </w:p>
  </w:endnote>
  <w:endnote w:type="continuationSeparator" w:id="0">
    <w:p w14:paraId="7AA0C942" w14:textId="77777777" w:rsidR="009171CB" w:rsidRDefault="0091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venir Next LT Pro">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71401" w14:textId="77777777" w:rsidR="009171CB" w:rsidRDefault="009171CB">
      <w:r>
        <w:separator/>
      </w:r>
    </w:p>
  </w:footnote>
  <w:footnote w:type="continuationSeparator" w:id="0">
    <w:p w14:paraId="0501D642" w14:textId="77777777" w:rsidR="009171CB" w:rsidRDefault="0091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1D916" w14:textId="77777777" w:rsidR="00DA36E8" w:rsidRDefault="00DA36E8">
    <w:pPr>
      <w:pStyle w:val="Header"/>
      <w:jc w:val="center"/>
      <w:rPr>
        <w:b/>
        <w:i/>
        <w:sz w:val="38"/>
      </w:rPr>
    </w:pPr>
    <w:r>
      <w:rPr>
        <w:b/>
        <w:i/>
        <w:sz w:val="38"/>
      </w:rPr>
      <w:t>Public Utility Commission of Texas</w:t>
    </w:r>
  </w:p>
  <w:p w14:paraId="1D82010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6F245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A8A9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FFB67"/>
    <w:multiLevelType w:val="hybridMultilevel"/>
    <w:tmpl w:val="FFFFFFFF"/>
    <w:lvl w:ilvl="0" w:tplc="4D4498AE">
      <w:start w:val="1"/>
      <w:numFmt w:val="bullet"/>
      <w:lvlText w:val="·"/>
      <w:lvlJc w:val="left"/>
      <w:pPr>
        <w:ind w:left="720" w:hanging="360"/>
      </w:pPr>
      <w:rPr>
        <w:rFonts w:ascii="Symbol" w:hAnsi="Symbol" w:hint="default"/>
      </w:rPr>
    </w:lvl>
    <w:lvl w:ilvl="1" w:tplc="D95C3548">
      <w:start w:val="1"/>
      <w:numFmt w:val="bullet"/>
      <w:lvlText w:val="o"/>
      <w:lvlJc w:val="left"/>
      <w:pPr>
        <w:ind w:left="1440" w:hanging="360"/>
      </w:pPr>
      <w:rPr>
        <w:rFonts w:ascii="&quot;Courier New&quot;" w:hAnsi="&quot;Courier New&quot;" w:hint="default"/>
      </w:rPr>
    </w:lvl>
    <w:lvl w:ilvl="2" w:tplc="653C2FDC">
      <w:start w:val="1"/>
      <w:numFmt w:val="bullet"/>
      <w:lvlText w:val=""/>
      <w:lvlJc w:val="left"/>
      <w:pPr>
        <w:ind w:left="2160" w:hanging="360"/>
      </w:pPr>
      <w:rPr>
        <w:rFonts w:ascii="Wingdings" w:hAnsi="Wingdings" w:hint="default"/>
      </w:rPr>
    </w:lvl>
    <w:lvl w:ilvl="3" w:tplc="51C2D70C">
      <w:start w:val="1"/>
      <w:numFmt w:val="bullet"/>
      <w:lvlText w:val=""/>
      <w:lvlJc w:val="left"/>
      <w:pPr>
        <w:ind w:left="2880" w:hanging="360"/>
      </w:pPr>
      <w:rPr>
        <w:rFonts w:ascii="Symbol" w:hAnsi="Symbol" w:hint="default"/>
      </w:rPr>
    </w:lvl>
    <w:lvl w:ilvl="4" w:tplc="6C52E612">
      <w:start w:val="1"/>
      <w:numFmt w:val="bullet"/>
      <w:lvlText w:val="o"/>
      <w:lvlJc w:val="left"/>
      <w:pPr>
        <w:ind w:left="3600" w:hanging="360"/>
      </w:pPr>
      <w:rPr>
        <w:rFonts w:ascii="Courier New" w:hAnsi="Courier New" w:hint="default"/>
      </w:rPr>
    </w:lvl>
    <w:lvl w:ilvl="5" w:tplc="E738CCE8">
      <w:start w:val="1"/>
      <w:numFmt w:val="bullet"/>
      <w:lvlText w:val=""/>
      <w:lvlJc w:val="left"/>
      <w:pPr>
        <w:ind w:left="4320" w:hanging="360"/>
      </w:pPr>
      <w:rPr>
        <w:rFonts w:ascii="Wingdings" w:hAnsi="Wingdings" w:hint="default"/>
      </w:rPr>
    </w:lvl>
    <w:lvl w:ilvl="6" w:tplc="8C647092">
      <w:start w:val="1"/>
      <w:numFmt w:val="bullet"/>
      <w:lvlText w:val=""/>
      <w:lvlJc w:val="left"/>
      <w:pPr>
        <w:ind w:left="5040" w:hanging="360"/>
      </w:pPr>
      <w:rPr>
        <w:rFonts w:ascii="Symbol" w:hAnsi="Symbol" w:hint="default"/>
      </w:rPr>
    </w:lvl>
    <w:lvl w:ilvl="7" w:tplc="005C25B0">
      <w:start w:val="1"/>
      <w:numFmt w:val="bullet"/>
      <w:lvlText w:val="o"/>
      <w:lvlJc w:val="left"/>
      <w:pPr>
        <w:ind w:left="5760" w:hanging="360"/>
      </w:pPr>
      <w:rPr>
        <w:rFonts w:ascii="Courier New" w:hAnsi="Courier New" w:hint="default"/>
      </w:rPr>
    </w:lvl>
    <w:lvl w:ilvl="8" w:tplc="4588D624">
      <w:start w:val="1"/>
      <w:numFmt w:val="bullet"/>
      <w:lvlText w:val=""/>
      <w:lvlJc w:val="left"/>
      <w:pPr>
        <w:ind w:left="6480" w:hanging="360"/>
      </w:pPr>
      <w:rPr>
        <w:rFonts w:ascii="Wingdings" w:hAnsi="Wingdings" w:hint="default"/>
      </w:rPr>
    </w:lvl>
  </w:abstractNum>
  <w:abstractNum w:abstractNumId="1" w15:restartNumberingAfterBreak="0">
    <w:nsid w:val="22F43182"/>
    <w:multiLevelType w:val="hybridMultilevel"/>
    <w:tmpl w:val="1BD04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6A12A58"/>
    <w:multiLevelType w:val="hybridMultilevel"/>
    <w:tmpl w:val="5F420024"/>
    <w:lvl w:ilvl="0" w:tplc="A34E81E2">
      <w:start w:val="1"/>
      <w:numFmt w:val="bullet"/>
      <w:pStyle w:val="bulletbodytex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7D32FEB"/>
    <w:multiLevelType w:val="hybridMultilevel"/>
    <w:tmpl w:val="2ABAA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255549327">
    <w:abstractNumId w:val="1"/>
  </w:num>
  <w:num w:numId="2" w16cid:durableId="518202110">
    <w:abstractNumId w:val="3"/>
  </w:num>
  <w:num w:numId="3" w16cid:durableId="382296560">
    <w:abstractNumId w:val="2"/>
  </w:num>
  <w:num w:numId="4" w16cid:durableId="5716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7BD"/>
    <w:rsid w:val="00052E8A"/>
    <w:rsid w:val="00064F5A"/>
    <w:rsid w:val="00106AE8"/>
    <w:rsid w:val="00161480"/>
    <w:rsid w:val="00193C44"/>
    <w:rsid w:val="001B11DA"/>
    <w:rsid w:val="001B20E0"/>
    <w:rsid w:val="001B3FE0"/>
    <w:rsid w:val="001B678D"/>
    <w:rsid w:val="001F6C85"/>
    <w:rsid w:val="00205C7E"/>
    <w:rsid w:val="002210EF"/>
    <w:rsid w:val="00232146"/>
    <w:rsid w:val="0028111B"/>
    <w:rsid w:val="00293F56"/>
    <w:rsid w:val="002E36D3"/>
    <w:rsid w:val="003052CA"/>
    <w:rsid w:val="003151BF"/>
    <w:rsid w:val="003167E5"/>
    <w:rsid w:val="00331A03"/>
    <w:rsid w:val="003645E1"/>
    <w:rsid w:val="0036722D"/>
    <w:rsid w:val="00381B20"/>
    <w:rsid w:val="00393A90"/>
    <w:rsid w:val="00394125"/>
    <w:rsid w:val="0039414A"/>
    <w:rsid w:val="00395BC2"/>
    <w:rsid w:val="003B203E"/>
    <w:rsid w:val="003B3204"/>
    <w:rsid w:val="003F01BA"/>
    <w:rsid w:val="003F77BD"/>
    <w:rsid w:val="00400FF2"/>
    <w:rsid w:val="004B43A5"/>
    <w:rsid w:val="004B578E"/>
    <w:rsid w:val="004D517B"/>
    <w:rsid w:val="004E204F"/>
    <w:rsid w:val="00562A0A"/>
    <w:rsid w:val="005725C2"/>
    <w:rsid w:val="00596E88"/>
    <w:rsid w:val="005D0991"/>
    <w:rsid w:val="005E1D7C"/>
    <w:rsid w:val="005E6B3C"/>
    <w:rsid w:val="00603185"/>
    <w:rsid w:val="00611EAE"/>
    <w:rsid w:val="0062276D"/>
    <w:rsid w:val="00657E0B"/>
    <w:rsid w:val="006741DD"/>
    <w:rsid w:val="00687B2D"/>
    <w:rsid w:val="006B1A3B"/>
    <w:rsid w:val="006B7F92"/>
    <w:rsid w:val="006D5F45"/>
    <w:rsid w:val="006E6776"/>
    <w:rsid w:val="00754C3A"/>
    <w:rsid w:val="007C6EC4"/>
    <w:rsid w:val="007D28EF"/>
    <w:rsid w:val="007D52D3"/>
    <w:rsid w:val="007E4EE0"/>
    <w:rsid w:val="007F2C48"/>
    <w:rsid w:val="008262FF"/>
    <w:rsid w:val="008C305A"/>
    <w:rsid w:val="008C469B"/>
    <w:rsid w:val="009017F4"/>
    <w:rsid w:val="0091083F"/>
    <w:rsid w:val="009171CB"/>
    <w:rsid w:val="00934CEB"/>
    <w:rsid w:val="00937498"/>
    <w:rsid w:val="00967E1E"/>
    <w:rsid w:val="00991F68"/>
    <w:rsid w:val="009D08B8"/>
    <w:rsid w:val="009D1443"/>
    <w:rsid w:val="00A33CFA"/>
    <w:rsid w:val="00A7691E"/>
    <w:rsid w:val="00AE3C6C"/>
    <w:rsid w:val="00B56DD2"/>
    <w:rsid w:val="00B847A3"/>
    <w:rsid w:val="00BD66A9"/>
    <w:rsid w:val="00C02132"/>
    <w:rsid w:val="00C216D3"/>
    <w:rsid w:val="00C57570"/>
    <w:rsid w:val="00CC430B"/>
    <w:rsid w:val="00CC483D"/>
    <w:rsid w:val="00D26ACD"/>
    <w:rsid w:val="00DA36E8"/>
    <w:rsid w:val="00DA5DF3"/>
    <w:rsid w:val="00DB50AE"/>
    <w:rsid w:val="00DD0BED"/>
    <w:rsid w:val="00DF6463"/>
    <w:rsid w:val="00E05A61"/>
    <w:rsid w:val="00E07D3D"/>
    <w:rsid w:val="00E20EE8"/>
    <w:rsid w:val="00E251AF"/>
    <w:rsid w:val="00E30461"/>
    <w:rsid w:val="00E3771E"/>
    <w:rsid w:val="00EA5690"/>
    <w:rsid w:val="00ED2220"/>
    <w:rsid w:val="00F0628C"/>
    <w:rsid w:val="00F27896"/>
    <w:rsid w:val="00F564F2"/>
    <w:rsid w:val="00F820F3"/>
    <w:rsid w:val="00FA3B19"/>
    <w:rsid w:val="00FB3EA5"/>
    <w:rsid w:val="00FF5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68C7F"/>
  <w15:chartTrackingRefBased/>
  <w15:docId w15:val="{889F8E31-0AAD-4231-9623-718EFB9C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paragraph" w:styleId="Heading1">
    <w:name w:val="heading 1"/>
    <w:basedOn w:val="Normal"/>
    <w:next w:val="Normal"/>
    <w:link w:val="Heading1Char"/>
    <w:uiPriority w:val="9"/>
    <w:qFormat/>
    <w:rsid w:val="002210EF"/>
    <w:pPr>
      <w:keepNext/>
      <w:keepLines/>
      <w:spacing w:before="320"/>
      <w:outlineLvl w:val="0"/>
    </w:pPr>
    <w:rPr>
      <w:rFonts w:ascii="Avenir Next LT Pro" w:eastAsiaTheme="majorEastAsia" w:hAnsi="Avenir Next LT Pro" w:cs="Segoe UI"/>
      <w:b/>
      <w:bCs/>
      <w:color w:val="4472C4" w:themeColor="accent1"/>
      <w:sz w:val="32"/>
      <w:szCs w:val="32"/>
    </w:rPr>
  </w:style>
  <w:style w:type="paragraph" w:styleId="Heading2">
    <w:name w:val="heading 2"/>
    <w:basedOn w:val="Normal"/>
    <w:next w:val="Normal"/>
    <w:link w:val="Heading2Char"/>
    <w:uiPriority w:val="9"/>
    <w:unhideWhenUsed/>
    <w:qFormat/>
    <w:rsid w:val="002210EF"/>
    <w:pPr>
      <w:keepNext/>
      <w:keepLines/>
      <w:spacing w:before="40"/>
      <w:outlineLvl w:val="1"/>
    </w:pPr>
    <w:rPr>
      <w:rFonts w:asciiTheme="majorHAnsi" w:eastAsiaTheme="majorEastAsia" w:hAnsiTheme="majorHAnsi" w:cstheme="majorBidi"/>
      <w:sz w:val="28"/>
      <w:szCs w:val="28"/>
    </w:rPr>
  </w:style>
  <w:style w:type="paragraph" w:styleId="Heading3">
    <w:name w:val="heading 3"/>
    <w:basedOn w:val="Normal"/>
    <w:next w:val="Normal"/>
    <w:link w:val="Heading3Char"/>
    <w:uiPriority w:val="9"/>
    <w:unhideWhenUsed/>
    <w:qFormat/>
    <w:rsid w:val="002210EF"/>
    <w:pPr>
      <w:keepNext/>
      <w:keepLines/>
      <w:spacing w:before="40"/>
      <w:ind w:left="360"/>
      <w:outlineLvl w:val="2"/>
    </w:pPr>
    <w:rPr>
      <w:rFonts w:asciiTheme="majorHAnsi" w:eastAsiaTheme="majorEastAsia" w:hAnsiTheme="majorHAnsi" w:cstheme="majorBidi"/>
      <w:i/>
      <w:color w:val="4472C4" w:themeColor="accent1"/>
      <w:sz w:val="26"/>
      <w:szCs w:val="26"/>
    </w:rPr>
  </w:style>
  <w:style w:type="paragraph" w:styleId="Heading4">
    <w:name w:val="heading 4"/>
    <w:basedOn w:val="Normal"/>
    <w:next w:val="Normal"/>
    <w:link w:val="Heading4Char"/>
    <w:uiPriority w:val="9"/>
    <w:unhideWhenUsed/>
    <w:qFormat/>
    <w:rsid w:val="002210EF"/>
    <w:pPr>
      <w:keepNext/>
      <w:keepLines/>
      <w:spacing w:before="40" w:after="120" w:line="259" w:lineRule="auto"/>
      <w:ind w:left="576"/>
      <w:outlineLvl w:val="3"/>
    </w:pPr>
    <w:rPr>
      <w:rFonts w:asciiTheme="majorHAnsi" w:eastAsiaTheme="majorEastAsia" w:hAnsiTheme="majorHAnsi" w:cstheme="majorBidi"/>
      <w:iCs/>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customStyle="1" w:styleId="Heading1Char">
    <w:name w:val="Heading 1 Char"/>
    <w:basedOn w:val="DefaultParagraphFont"/>
    <w:link w:val="Heading1"/>
    <w:uiPriority w:val="9"/>
    <w:rsid w:val="002210EF"/>
    <w:rPr>
      <w:rFonts w:ascii="Avenir Next LT Pro" w:eastAsiaTheme="majorEastAsia" w:hAnsi="Avenir Next LT Pro" w:cs="Segoe UI"/>
      <w:b/>
      <w:bCs/>
      <w:color w:val="4472C4" w:themeColor="accent1"/>
      <w:sz w:val="32"/>
      <w:szCs w:val="32"/>
    </w:rPr>
  </w:style>
  <w:style w:type="character" w:customStyle="1" w:styleId="Heading2Char">
    <w:name w:val="Heading 2 Char"/>
    <w:basedOn w:val="DefaultParagraphFont"/>
    <w:link w:val="Heading2"/>
    <w:uiPriority w:val="9"/>
    <w:rsid w:val="002210EF"/>
    <w:rPr>
      <w:rFonts w:asciiTheme="majorHAnsi" w:eastAsiaTheme="majorEastAsia" w:hAnsiTheme="majorHAnsi" w:cstheme="majorBidi"/>
      <w:sz w:val="28"/>
      <w:szCs w:val="28"/>
    </w:rPr>
  </w:style>
  <w:style w:type="character" w:customStyle="1" w:styleId="Heading3Char">
    <w:name w:val="Heading 3 Char"/>
    <w:basedOn w:val="DefaultParagraphFont"/>
    <w:link w:val="Heading3"/>
    <w:uiPriority w:val="9"/>
    <w:rsid w:val="002210EF"/>
    <w:rPr>
      <w:rFonts w:asciiTheme="majorHAnsi" w:eastAsiaTheme="majorEastAsia" w:hAnsiTheme="majorHAnsi" w:cstheme="majorBidi"/>
      <w:i/>
      <w:color w:val="4472C4" w:themeColor="accent1"/>
      <w:sz w:val="26"/>
      <w:szCs w:val="26"/>
    </w:rPr>
  </w:style>
  <w:style w:type="character" w:customStyle="1" w:styleId="Heading4Char">
    <w:name w:val="Heading 4 Char"/>
    <w:basedOn w:val="DefaultParagraphFont"/>
    <w:link w:val="Heading4"/>
    <w:uiPriority w:val="9"/>
    <w:rsid w:val="002210EF"/>
    <w:rPr>
      <w:rFonts w:asciiTheme="majorHAnsi" w:eastAsiaTheme="majorEastAsia" w:hAnsiTheme="majorHAnsi" w:cstheme="majorBidi"/>
      <w:iCs/>
      <w:sz w:val="22"/>
      <w:szCs w:val="25"/>
    </w:rPr>
  </w:style>
  <w:style w:type="numbering" w:customStyle="1" w:styleId="NoList1">
    <w:name w:val="No List1"/>
    <w:next w:val="NoList"/>
    <w:uiPriority w:val="99"/>
    <w:semiHidden/>
    <w:unhideWhenUsed/>
    <w:rsid w:val="002210EF"/>
  </w:style>
  <w:style w:type="paragraph" w:customStyle="1" w:styleId="paragraph">
    <w:name w:val="paragraph"/>
    <w:basedOn w:val="Normal"/>
    <w:link w:val="paragraphChar"/>
    <w:rsid w:val="002210EF"/>
    <w:pPr>
      <w:spacing w:before="100" w:beforeAutospacing="1" w:after="100" w:afterAutospacing="1" w:line="259" w:lineRule="auto"/>
    </w:pPr>
    <w:rPr>
      <w:sz w:val="24"/>
      <w:szCs w:val="24"/>
    </w:rPr>
  </w:style>
  <w:style w:type="character" w:styleId="FootnoteReference">
    <w:name w:val="footnote reference"/>
    <w:basedOn w:val="DefaultParagraphFont"/>
    <w:uiPriority w:val="99"/>
    <w:semiHidden/>
    <w:unhideWhenUsed/>
    <w:rsid w:val="002210EF"/>
    <w:rPr>
      <w:vertAlign w:val="superscript"/>
    </w:rPr>
  </w:style>
  <w:style w:type="character" w:customStyle="1" w:styleId="HeaderChar">
    <w:name w:val="Header Char"/>
    <w:basedOn w:val="DefaultParagraphFont"/>
    <w:link w:val="Header"/>
    <w:uiPriority w:val="99"/>
    <w:rsid w:val="002210EF"/>
  </w:style>
  <w:style w:type="character" w:customStyle="1" w:styleId="HeaderChar1">
    <w:name w:val="Header Char1"/>
    <w:basedOn w:val="DefaultParagraphFont"/>
    <w:uiPriority w:val="99"/>
    <w:semiHidden/>
    <w:rsid w:val="002210EF"/>
  </w:style>
  <w:style w:type="character" w:customStyle="1" w:styleId="FooterChar">
    <w:name w:val="Footer Char"/>
    <w:basedOn w:val="DefaultParagraphFont"/>
    <w:link w:val="Footer"/>
    <w:uiPriority w:val="99"/>
    <w:rsid w:val="002210EF"/>
  </w:style>
  <w:style w:type="character" w:customStyle="1" w:styleId="FooterChar1">
    <w:name w:val="Footer Char1"/>
    <w:basedOn w:val="DefaultParagraphFont"/>
    <w:uiPriority w:val="99"/>
    <w:semiHidden/>
    <w:rsid w:val="002210EF"/>
  </w:style>
  <w:style w:type="character" w:customStyle="1" w:styleId="FootnoteTextChar">
    <w:name w:val="Footnote Text Char"/>
    <w:basedOn w:val="DefaultParagraphFont"/>
    <w:link w:val="FootnoteText"/>
    <w:uiPriority w:val="99"/>
    <w:rsid w:val="002210EF"/>
  </w:style>
  <w:style w:type="paragraph" w:styleId="FootnoteText">
    <w:name w:val="footnote text"/>
    <w:basedOn w:val="Normal"/>
    <w:link w:val="FootnoteTextChar"/>
    <w:uiPriority w:val="99"/>
    <w:unhideWhenUsed/>
    <w:rsid w:val="002210EF"/>
    <w:pPr>
      <w:spacing w:line="259" w:lineRule="auto"/>
    </w:pPr>
  </w:style>
  <w:style w:type="character" w:customStyle="1" w:styleId="FootnoteTextChar1">
    <w:name w:val="Footnote Text Char1"/>
    <w:basedOn w:val="DefaultParagraphFont"/>
    <w:uiPriority w:val="99"/>
    <w:semiHidden/>
    <w:rsid w:val="002210EF"/>
  </w:style>
  <w:style w:type="paragraph" w:styleId="CommentText">
    <w:name w:val="annotation text"/>
    <w:basedOn w:val="Normal"/>
    <w:link w:val="CommentTextChar"/>
    <w:uiPriority w:val="99"/>
    <w:unhideWhenUsed/>
    <w:rsid w:val="002210EF"/>
    <w:pPr>
      <w:spacing w:after="160" w:line="259" w:lineRule="auto"/>
    </w:pPr>
    <w:rPr>
      <w:rFonts w:asciiTheme="minorHAnsi" w:eastAsiaTheme="minorEastAsia" w:hAnsiTheme="minorHAnsi" w:cstheme="minorBidi"/>
    </w:rPr>
  </w:style>
  <w:style w:type="character" w:customStyle="1" w:styleId="CommentTextChar">
    <w:name w:val="Comment Text Char"/>
    <w:basedOn w:val="DefaultParagraphFont"/>
    <w:link w:val="CommentText"/>
    <w:uiPriority w:val="99"/>
    <w:rsid w:val="002210EF"/>
    <w:rPr>
      <w:rFonts w:asciiTheme="minorHAnsi" w:eastAsiaTheme="minorEastAsia" w:hAnsiTheme="minorHAnsi" w:cstheme="minorBidi"/>
    </w:rPr>
  </w:style>
  <w:style w:type="character" w:styleId="CommentReference">
    <w:name w:val="annotation reference"/>
    <w:basedOn w:val="DefaultParagraphFont"/>
    <w:uiPriority w:val="99"/>
    <w:semiHidden/>
    <w:unhideWhenUsed/>
    <w:rsid w:val="002210EF"/>
    <w:rPr>
      <w:sz w:val="16"/>
      <w:szCs w:val="16"/>
    </w:rPr>
  </w:style>
  <w:style w:type="character" w:styleId="Strong">
    <w:name w:val="Strong"/>
    <w:basedOn w:val="DefaultParagraphFont"/>
    <w:uiPriority w:val="22"/>
    <w:qFormat/>
    <w:rsid w:val="002210EF"/>
    <w:rPr>
      <w:b/>
      <w:bCs/>
      <w:color w:val="auto"/>
    </w:rPr>
  </w:style>
  <w:style w:type="paragraph" w:customStyle="1" w:styleId="BodyText1">
    <w:name w:val="Body Text1"/>
    <w:basedOn w:val="paragraph"/>
    <w:link w:val="BodyText1Char"/>
    <w:qFormat/>
    <w:rsid w:val="002210EF"/>
    <w:pPr>
      <w:spacing w:before="120" w:beforeAutospacing="0" w:after="240" w:afterAutospacing="0" w:line="264" w:lineRule="auto"/>
      <w:ind w:firstLine="360"/>
      <w:jc w:val="both"/>
      <w:textAlignment w:val="baseline"/>
    </w:pPr>
    <w:rPr>
      <w:rFonts w:ascii="Calibri" w:hAnsi="Calibri" w:cs="Calibri"/>
    </w:rPr>
  </w:style>
  <w:style w:type="character" w:customStyle="1" w:styleId="paragraphChar">
    <w:name w:val="paragraph Char"/>
    <w:basedOn w:val="DefaultParagraphFont"/>
    <w:link w:val="paragraph"/>
    <w:rsid w:val="002210EF"/>
    <w:rPr>
      <w:sz w:val="24"/>
      <w:szCs w:val="24"/>
    </w:rPr>
  </w:style>
  <w:style w:type="character" w:customStyle="1" w:styleId="BodyText1Char">
    <w:name w:val="Body Text1 Char"/>
    <w:basedOn w:val="paragraphChar"/>
    <w:link w:val="BodyText1"/>
    <w:rsid w:val="002210EF"/>
    <w:rPr>
      <w:rFonts w:ascii="Calibri" w:hAnsi="Calibri" w:cs="Calibri"/>
      <w:sz w:val="24"/>
      <w:szCs w:val="24"/>
    </w:rPr>
  </w:style>
  <w:style w:type="character" w:customStyle="1" w:styleId="eop">
    <w:name w:val="eop"/>
    <w:basedOn w:val="DefaultParagraphFont"/>
    <w:rsid w:val="002210EF"/>
  </w:style>
  <w:style w:type="table" w:styleId="TableGrid">
    <w:name w:val="Table Grid"/>
    <w:basedOn w:val="TableNormal"/>
    <w:uiPriority w:val="59"/>
    <w:rsid w:val="002210EF"/>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2">
    <w:name w:val="toc 2"/>
    <w:basedOn w:val="Normal"/>
    <w:next w:val="Normal"/>
    <w:autoRedefine/>
    <w:uiPriority w:val="39"/>
    <w:unhideWhenUsed/>
    <w:rsid w:val="002210EF"/>
    <w:pPr>
      <w:tabs>
        <w:tab w:val="right" w:leader="dot" w:pos="9360"/>
      </w:tabs>
      <w:spacing w:line="259" w:lineRule="auto"/>
      <w:ind w:left="220"/>
    </w:pPr>
    <w:rPr>
      <w:rFonts w:asciiTheme="minorHAnsi" w:eastAsiaTheme="minorEastAsia" w:hAnsiTheme="minorHAnsi"/>
      <w:sz w:val="24"/>
      <w:szCs w:val="22"/>
    </w:rPr>
  </w:style>
  <w:style w:type="paragraph" w:styleId="TOC1">
    <w:name w:val="toc 1"/>
    <w:basedOn w:val="Normal"/>
    <w:next w:val="Normal"/>
    <w:autoRedefine/>
    <w:uiPriority w:val="39"/>
    <w:unhideWhenUsed/>
    <w:rsid w:val="002210EF"/>
    <w:pPr>
      <w:tabs>
        <w:tab w:val="right" w:leader="dot" w:pos="9360"/>
      </w:tabs>
      <w:spacing w:before="240" w:after="100" w:line="259" w:lineRule="auto"/>
    </w:pPr>
    <w:rPr>
      <w:rFonts w:asciiTheme="minorHAnsi" w:eastAsiaTheme="minorEastAsia" w:hAnsiTheme="minorHAnsi"/>
      <w:sz w:val="24"/>
      <w:szCs w:val="22"/>
    </w:rPr>
  </w:style>
  <w:style w:type="table" w:styleId="TableGridLight">
    <w:name w:val="Grid Table Light"/>
    <w:basedOn w:val="TableNormal"/>
    <w:uiPriority w:val="40"/>
    <w:rsid w:val="002210EF"/>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2210EF"/>
    <w:rPr>
      <w:color w:val="0563C1" w:themeColor="hyperlink"/>
      <w:u w:val="single"/>
    </w:rPr>
  </w:style>
  <w:style w:type="paragraph" w:customStyle="1" w:styleId="bulletbodytext">
    <w:name w:val="bullet body text"/>
    <w:basedOn w:val="BodyText1"/>
    <w:link w:val="bulletbodytextChar"/>
    <w:qFormat/>
    <w:rsid w:val="002210EF"/>
    <w:pPr>
      <w:numPr>
        <w:numId w:val="3"/>
      </w:numPr>
      <w:spacing w:before="0" w:after="0"/>
    </w:pPr>
    <w:rPr>
      <w:color w:val="000000"/>
    </w:rPr>
  </w:style>
  <w:style w:type="character" w:customStyle="1" w:styleId="bulletbodytextChar">
    <w:name w:val="bullet body text Char"/>
    <w:basedOn w:val="BodyText1Char"/>
    <w:link w:val="bulletbodytext"/>
    <w:rsid w:val="002210EF"/>
    <w:rPr>
      <w:rFonts w:ascii="Calibri" w:hAnsi="Calibri" w:cs="Calibri"/>
      <w:color w:val="000000"/>
      <w:sz w:val="24"/>
      <w:szCs w:val="24"/>
    </w:rPr>
  </w:style>
  <w:style w:type="character" w:customStyle="1" w:styleId="normaltextrun">
    <w:name w:val="normaltextrun"/>
    <w:basedOn w:val="DefaultParagraphFont"/>
    <w:rsid w:val="002210EF"/>
  </w:style>
  <w:style w:type="paragraph" w:styleId="ListParagraph">
    <w:name w:val="List Paragraph"/>
    <w:basedOn w:val="Normal"/>
    <w:uiPriority w:val="34"/>
    <w:qFormat/>
    <w:rsid w:val="002210EF"/>
    <w:pPr>
      <w:spacing w:after="160" w:line="259" w:lineRule="auto"/>
      <w:ind w:left="720"/>
      <w:contextualSpacing/>
    </w:pPr>
    <w:rPr>
      <w:rFonts w:asciiTheme="minorHAnsi" w:eastAsiaTheme="minorHAnsi" w:hAnsiTheme="minorHAnsi" w:cstheme="minorBidi"/>
      <w:sz w:val="24"/>
      <w:szCs w:val="22"/>
    </w:rPr>
  </w:style>
  <w:style w:type="paragraph" w:styleId="TOCHeading">
    <w:name w:val="TOC Heading"/>
    <w:basedOn w:val="Heading1"/>
    <w:next w:val="Normal"/>
    <w:uiPriority w:val="39"/>
    <w:unhideWhenUsed/>
    <w:qFormat/>
    <w:rsid w:val="002210EF"/>
    <w:pPr>
      <w:spacing w:before="240" w:line="259" w:lineRule="auto"/>
      <w:outlineLvl w:val="9"/>
    </w:pPr>
    <w:rPr>
      <w:rFonts w:asciiTheme="majorHAnsi" w:hAnsiTheme="majorHAnsi" w:cstheme="majorBidi"/>
      <w:b w:val="0"/>
      <w:bCs w:val="0"/>
      <w:color w:val="2F5496" w:themeColor="accent1" w:themeShade="BF"/>
    </w:rPr>
  </w:style>
  <w:style w:type="paragraph" w:styleId="TOC3">
    <w:name w:val="toc 3"/>
    <w:basedOn w:val="Normal"/>
    <w:next w:val="Normal"/>
    <w:autoRedefine/>
    <w:uiPriority w:val="39"/>
    <w:unhideWhenUsed/>
    <w:rsid w:val="002210EF"/>
    <w:pPr>
      <w:spacing w:after="100" w:line="259" w:lineRule="auto"/>
      <w:ind w:left="440"/>
    </w:pPr>
    <w:rPr>
      <w:rFonts w:asciiTheme="minorHAnsi" w:eastAsiaTheme="minorHAnsi" w:hAnsiTheme="minorHAnsi" w:cstheme="minorBidi"/>
      <w:kern w:val="2"/>
      <w:sz w:val="22"/>
      <w:szCs w:val="22"/>
      <w14:ligatures w14:val="standardContextual"/>
    </w:rPr>
  </w:style>
  <w:style w:type="paragraph" w:styleId="TOC4">
    <w:name w:val="toc 4"/>
    <w:basedOn w:val="Normal"/>
    <w:next w:val="Normal"/>
    <w:autoRedefine/>
    <w:uiPriority w:val="39"/>
    <w:unhideWhenUsed/>
    <w:rsid w:val="002210EF"/>
    <w:pPr>
      <w:spacing w:after="100" w:line="259" w:lineRule="auto"/>
      <w:ind w:left="660"/>
    </w:pPr>
    <w:rPr>
      <w:rFonts w:asciiTheme="minorHAnsi" w:eastAsiaTheme="minorEastAsia" w:hAnsiTheme="minorHAnsi" w:cstheme="minorBidi"/>
      <w:kern w:val="2"/>
      <w:sz w:val="22"/>
      <w:szCs w:val="22"/>
      <w14:ligatures w14:val="standardContextual"/>
    </w:rPr>
  </w:style>
  <w:style w:type="paragraph" w:styleId="TOC5">
    <w:name w:val="toc 5"/>
    <w:basedOn w:val="Normal"/>
    <w:next w:val="Normal"/>
    <w:autoRedefine/>
    <w:uiPriority w:val="39"/>
    <w:unhideWhenUsed/>
    <w:rsid w:val="002210EF"/>
    <w:pPr>
      <w:spacing w:after="100" w:line="259" w:lineRule="auto"/>
      <w:ind w:left="880"/>
    </w:pPr>
    <w:rPr>
      <w:rFonts w:asciiTheme="minorHAnsi" w:eastAsiaTheme="minorEastAsia" w:hAnsiTheme="minorHAnsi" w:cstheme="minorBidi"/>
      <w:kern w:val="2"/>
      <w:sz w:val="22"/>
      <w:szCs w:val="22"/>
      <w14:ligatures w14:val="standardContextual"/>
    </w:rPr>
  </w:style>
  <w:style w:type="paragraph" w:styleId="TOC6">
    <w:name w:val="toc 6"/>
    <w:basedOn w:val="Normal"/>
    <w:next w:val="Normal"/>
    <w:autoRedefine/>
    <w:uiPriority w:val="39"/>
    <w:unhideWhenUsed/>
    <w:rsid w:val="002210EF"/>
    <w:pPr>
      <w:spacing w:after="100" w:line="259" w:lineRule="auto"/>
      <w:ind w:left="1100"/>
    </w:pPr>
    <w:rPr>
      <w:rFonts w:asciiTheme="minorHAnsi" w:eastAsiaTheme="minorEastAsia" w:hAnsiTheme="minorHAnsi" w:cstheme="minorBidi"/>
      <w:kern w:val="2"/>
      <w:sz w:val="22"/>
      <w:szCs w:val="22"/>
      <w14:ligatures w14:val="standardContextual"/>
    </w:rPr>
  </w:style>
  <w:style w:type="paragraph" w:styleId="TOC7">
    <w:name w:val="toc 7"/>
    <w:basedOn w:val="Normal"/>
    <w:next w:val="Normal"/>
    <w:autoRedefine/>
    <w:uiPriority w:val="39"/>
    <w:unhideWhenUsed/>
    <w:rsid w:val="002210EF"/>
    <w:pPr>
      <w:spacing w:after="100" w:line="259" w:lineRule="auto"/>
      <w:ind w:left="1320"/>
    </w:pPr>
    <w:rPr>
      <w:rFonts w:asciiTheme="minorHAnsi" w:eastAsiaTheme="minorEastAsia" w:hAnsiTheme="minorHAnsi" w:cstheme="minorBidi"/>
      <w:kern w:val="2"/>
      <w:sz w:val="22"/>
      <w:szCs w:val="22"/>
      <w14:ligatures w14:val="standardContextual"/>
    </w:rPr>
  </w:style>
  <w:style w:type="paragraph" w:styleId="TOC8">
    <w:name w:val="toc 8"/>
    <w:basedOn w:val="Normal"/>
    <w:next w:val="Normal"/>
    <w:autoRedefine/>
    <w:uiPriority w:val="39"/>
    <w:unhideWhenUsed/>
    <w:rsid w:val="002210EF"/>
    <w:pPr>
      <w:spacing w:after="100" w:line="259" w:lineRule="auto"/>
      <w:ind w:left="1540"/>
    </w:pPr>
    <w:rPr>
      <w:rFonts w:asciiTheme="minorHAnsi" w:eastAsiaTheme="minorEastAsia" w:hAnsiTheme="minorHAnsi" w:cstheme="minorBidi"/>
      <w:kern w:val="2"/>
      <w:sz w:val="22"/>
      <w:szCs w:val="22"/>
      <w14:ligatures w14:val="standardContextual"/>
    </w:rPr>
  </w:style>
  <w:style w:type="paragraph" w:styleId="TOC9">
    <w:name w:val="toc 9"/>
    <w:basedOn w:val="Normal"/>
    <w:next w:val="Normal"/>
    <w:autoRedefine/>
    <w:uiPriority w:val="39"/>
    <w:unhideWhenUsed/>
    <w:rsid w:val="002210EF"/>
    <w:pPr>
      <w:spacing w:after="100" w:line="259" w:lineRule="auto"/>
      <w:ind w:left="1760"/>
    </w:pPr>
    <w:rPr>
      <w:rFonts w:asciiTheme="minorHAnsi" w:eastAsiaTheme="minorEastAsia"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2210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PUC_Share\Word%20Templates\PUCME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PUCMEMO</Template>
  <TotalTime>9</TotalTime>
  <Pages>1</Pages>
  <Words>175</Words>
  <Characters>1027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Kristin Abbott</dc:creator>
  <cp:keywords/>
  <cp:lastModifiedBy>David Smeltzer</cp:lastModifiedBy>
  <cp:revision>4</cp:revision>
  <cp:lastPrinted>2014-10-31T15:06:00Z</cp:lastPrinted>
  <dcterms:created xsi:type="dcterms:W3CDTF">2024-03-12T02:31:00Z</dcterms:created>
  <dcterms:modified xsi:type="dcterms:W3CDTF">2024-03-12T02:39:00Z</dcterms:modified>
</cp:coreProperties>
</file>